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6BB69" w14:textId="4F24374B" w:rsidR="00114E94" w:rsidRDefault="00114E94">
      <w:bookmarkStart w:id="0" w:name="_GoBack"/>
      <w:bookmarkEnd w:id="0"/>
    </w:p>
    <w:p w14:paraId="3B6A098B" w14:textId="6DFCF668" w:rsidR="00203373" w:rsidRDefault="00203373"/>
    <w:p w14:paraId="1C85D69D" w14:textId="55870EFD" w:rsidR="00203373" w:rsidRDefault="00203373"/>
    <w:p w14:paraId="3956E477" w14:textId="558779ED" w:rsidR="00203373" w:rsidRDefault="00203373"/>
    <w:p w14:paraId="4A25C3AD" w14:textId="77777777" w:rsidR="00203373" w:rsidRDefault="00203373" w:rsidP="00203373">
      <w:pPr>
        <w:jc w:val="center"/>
      </w:pPr>
    </w:p>
    <w:p w14:paraId="4FCDF424" w14:textId="77777777" w:rsidR="00203373" w:rsidRDefault="00203373" w:rsidP="00203373">
      <w:pPr>
        <w:jc w:val="center"/>
      </w:pPr>
    </w:p>
    <w:p w14:paraId="495D6AFD" w14:textId="25D0A16F" w:rsidR="00203373" w:rsidRDefault="00EC3C8D" w:rsidP="00203373">
      <w:pPr>
        <w:jc w:val="center"/>
      </w:pPr>
      <w:r>
        <w:t>The Labelling of Medication</w:t>
      </w:r>
    </w:p>
    <w:p w14:paraId="37595F74" w14:textId="49BDD47D" w:rsidR="00203373" w:rsidRDefault="00EC3C8D" w:rsidP="00203373">
      <w:pPr>
        <w:jc w:val="center"/>
      </w:pPr>
      <w:r>
        <w:t>Student’s Name</w:t>
      </w:r>
    </w:p>
    <w:p w14:paraId="128DA17F" w14:textId="6B697A2C" w:rsidR="00203373" w:rsidRDefault="00EC3C8D" w:rsidP="00203373">
      <w:pPr>
        <w:jc w:val="center"/>
      </w:pPr>
      <w:r>
        <w:t>Institution</w:t>
      </w:r>
    </w:p>
    <w:p w14:paraId="4880EBD6" w14:textId="14E44258" w:rsidR="00203373" w:rsidRDefault="00203373" w:rsidP="00203373">
      <w:pPr>
        <w:jc w:val="center"/>
      </w:pPr>
    </w:p>
    <w:p w14:paraId="13D1D608" w14:textId="740C9CE3" w:rsidR="00203373" w:rsidRDefault="00203373" w:rsidP="00203373">
      <w:pPr>
        <w:jc w:val="center"/>
      </w:pPr>
    </w:p>
    <w:p w14:paraId="22EBA235" w14:textId="44BA9AE7" w:rsidR="00203373" w:rsidRDefault="00203373" w:rsidP="00203373">
      <w:pPr>
        <w:jc w:val="center"/>
      </w:pPr>
    </w:p>
    <w:p w14:paraId="45D56CFB" w14:textId="27C2A397" w:rsidR="00203373" w:rsidRDefault="00203373" w:rsidP="00203373">
      <w:pPr>
        <w:jc w:val="center"/>
      </w:pPr>
    </w:p>
    <w:p w14:paraId="710A997D" w14:textId="3EAF551C" w:rsidR="00203373" w:rsidRDefault="00203373" w:rsidP="00203373">
      <w:pPr>
        <w:jc w:val="center"/>
      </w:pPr>
    </w:p>
    <w:p w14:paraId="6760E105" w14:textId="0AA57275" w:rsidR="00203373" w:rsidRDefault="00203373" w:rsidP="00203373">
      <w:pPr>
        <w:jc w:val="center"/>
      </w:pPr>
    </w:p>
    <w:p w14:paraId="0824ACBA" w14:textId="02031438" w:rsidR="00203373" w:rsidRDefault="00203373" w:rsidP="00203373">
      <w:pPr>
        <w:jc w:val="center"/>
      </w:pPr>
    </w:p>
    <w:p w14:paraId="4B2B681B" w14:textId="5B45C3C1" w:rsidR="00203373" w:rsidRDefault="00203373" w:rsidP="00203373">
      <w:pPr>
        <w:jc w:val="center"/>
      </w:pPr>
    </w:p>
    <w:p w14:paraId="1E739BD5" w14:textId="542DF040" w:rsidR="00203373" w:rsidRDefault="00203373" w:rsidP="00203373">
      <w:pPr>
        <w:jc w:val="center"/>
      </w:pPr>
    </w:p>
    <w:p w14:paraId="42A4754C" w14:textId="7D9BD705" w:rsidR="00203373" w:rsidRDefault="00EC3C8D" w:rsidP="00203373">
      <w:pPr>
        <w:jc w:val="center"/>
      </w:pPr>
      <w:r>
        <w:lastRenderedPageBreak/>
        <w:t>The Labelling of Medication</w:t>
      </w:r>
    </w:p>
    <w:p w14:paraId="5E94D925" w14:textId="74559919" w:rsidR="00203373" w:rsidRDefault="00EC3C8D" w:rsidP="00F937C6">
      <w:pPr>
        <w:ind w:firstLine="720"/>
      </w:pPr>
      <w:r>
        <w:t>Every medication has labeling that gives directions about the usage of the medicine including those who are permitted to use such medication. The labeling on painkiller medication serves several purpos</w:t>
      </w:r>
      <w:r w:rsidR="003A00EC">
        <w:t>e</w:t>
      </w:r>
      <w:r>
        <w:t xml:space="preserve">s. One of them </w:t>
      </w:r>
      <w:r w:rsidR="003A00EC">
        <w:t>is that it communicates the safest ways of taking the painkiller by the users</w:t>
      </w:r>
      <w:r w:rsidR="00B250CD">
        <w:t xml:space="preserve"> including the varied prescriptions for different ages</w:t>
      </w:r>
      <w:r w:rsidR="003A00EC">
        <w:t xml:space="preserve">. Also, the labeling communicates the side effects that the medication can have on certain people for instance those with specific allergies.  It also </w:t>
      </w:r>
      <w:r w:rsidR="00020EBE">
        <w:t>details</w:t>
      </w:r>
      <w:r w:rsidR="003A00EC">
        <w:t xml:space="preserve"> the need to avoid using drugs, for instance, alcohol while under medication for it can result in adverse health complications</w:t>
      </w:r>
      <w:r w:rsidR="00020EBE">
        <w:t xml:space="preserve"> (Marshall, 2018, p.28)</w:t>
      </w:r>
      <w:r w:rsidR="003A00EC">
        <w:t xml:space="preserve">. Those feeling pain are advised to take painkillers as prescribed by the physician. Other communications include the ingredients that the painkillers contain together with their proportions. This helps in determining the competency levels of the medicine and also winning patient trust that the medication is from </w:t>
      </w:r>
      <w:r w:rsidR="00B250CD">
        <w:t>healthy components.</w:t>
      </w:r>
      <w:r w:rsidR="003A00EC">
        <w:t xml:space="preserve">  </w:t>
      </w:r>
    </w:p>
    <w:p w14:paraId="7F91CF43" w14:textId="67D2D3A1" w:rsidR="00B250CD" w:rsidRDefault="00EC3C8D" w:rsidP="00F937C6">
      <w:pPr>
        <w:ind w:firstLine="720"/>
      </w:pPr>
      <w:r>
        <w:t xml:space="preserve">The design decisions on the label are useful in drawing the attention of painkiller users which helps in the avoidance of medication errors. The use of written </w:t>
      </w:r>
      <w:r w:rsidR="00020EBE">
        <w:t>communication (</w:t>
      </w:r>
      <w:r>
        <w:t xml:space="preserve">which is normally </w:t>
      </w:r>
      <w:r w:rsidR="00020EBE">
        <w:t>multilingual) enable</w:t>
      </w:r>
      <w:r>
        <w:t xml:space="preserve">s the painkiller consumers to follow the instructions in detail. They help them remember whatever is communicated by the physician. Also, the use of graphics to </w:t>
      </w:r>
      <w:r w:rsidR="00020EBE">
        <w:t>warn enable</w:t>
      </w:r>
      <w:r>
        <w:t xml:space="preserve"> the users to understand what should be avoided. Some of the labels include but are not limited to </w:t>
      </w:r>
      <w:r w:rsidR="00020EBE">
        <w:t xml:space="preserve">shaking before use, keeping the medicine out of reach of children, and reminding users about the drug usability for </w:t>
      </w:r>
      <w:r w:rsidR="00F937C6">
        <w:t>instance, ‘</w:t>
      </w:r>
      <w:r w:rsidR="00020EBE">
        <w:t>for oral use</w:t>
      </w:r>
      <w:r w:rsidR="00F937C6">
        <w:t>’</w:t>
      </w:r>
      <w:r w:rsidR="00020EBE">
        <w:t>. Given the limited space inherent in a label, the best design strategy would be using fewer readable words that cover the most important messages as per  FDA (Avarebeel, Nikita &amp;Pereira, 2020, p.32). Also, it is even better to use fewer graphics to avoid overcrowding.</w:t>
      </w:r>
    </w:p>
    <w:p w14:paraId="6A753B48" w14:textId="77777777" w:rsidR="00F937C6" w:rsidRDefault="00F937C6" w:rsidP="00203373"/>
    <w:p w14:paraId="6E3C98DE" w14:textId="649322D7" w:rsidR="00020EBE" w:rsidRDefault="00EC3C8D" w:rsidP="00F937C6">
      <w:pPr>
        <w:jc w:val="center"/>
      </w:pPr>
      <w:r>
        <w:lastRenderedPageBreak/>
        <w:t>References</w:t>
      </w:r>
    </w:p>
    <w:p w14:paraId="133E978F" w14:textId="77777777" w:rsidR="00F937C6" w:rsidRPr="00F937C6" w:rsidRDefault="00F937C6" w:rsidP="00F937C6">
      <w:pPr>
        <w:ind w:left="720" w:hanging="720"/>
        <w:jc w:val="both"/>
      </w:pPr>
      <w:r w:rsidRPr="00F937C6">
        <w:rPr>
          <w:color w:val="222222"/>
          <w:shd w:val="clear" w:color="auto" w:fill="FFFFFF"/>
        </w:rPr>
        <w:t xml:space="preserve">Avarebeel, S., Nikita, N., &amp; Pereira, P. (2020). Study on the impact of pictorial drug labeling on medication compliance among elderly. </w:t>
      </w:r>
      <w:r w:rsidRPr="00F937C6">
        <w:rPr>
          <w:i/>
          <w:iCs/>
          <w:color w:val="222222"/>
          <w:shd w:val="clear" w:color="auto" w:fill="FFFFFF"/>
        </w:rPr>
        <w:t>Annals of Geriatric Education and Medical Sciences</w:t>
      </w:r>
      <w:r w:rsidRPr="00F937C6">
        <w:rPr>
          <w:color w:val="222222"/>
          <w:shd w:val="clear" w:color="auto" w:fill="FFFFFF"/>
        </w:rPr>
        <w:t>, </w:t>
      </w:r>
      <w:r w:rsidRPr="00F937C6">
        <w:rPr>
          <w:i/>
          <w:iCs/>
          <w:color w:val="222222"/>
          <w:shd w:val="clear" w:color="auto" w:fill="FFFFFF"/>
        </w:rPr>
        <w:t>7</w:t>
      </w:r>
      <w:r w:rsidRPr="00F937C6">
        <w:rPr>
          <w:color w:val="222222"/>
          <w:shd w:val="clear" w:color="auto" w:fill="FFFFFF"/>
        </w:rPr>
        <w:t>(1), 32-38.</w:t>
      </w:r>
    </w:p>
    <w:p w14:paraId="6348F3E2" w14:textId="77777777" w:rsidR="00F937C6" w:rsidRPr="00F937C6" w:rsidRDefault="00F937C6" w:rsidP="00F937C6">
      <w:pPr>
        <w:ind w:left="720" w:hanging="720"/>
        <w:jc w:val="both"/>
        <w:rPr>
          <w:color w:val="222222"/>
          <w:shd w:val="clear" w:color="auto" w:fill="FFFFFF"/>
        </w:rPr>
      </w:pPr>
      <w:r w:rsidRPr="00F937C6">
        <w:rPr>
          <w:color w:val="222222"/>
          <w:shd w:val="clear" w:color="auto" w:fill="FFFFFF"/>
        </w:rPr>
        <w:t xml:space="preserve">Marshall, S. (2018). Safe labeling: Human factors of medication handling. </w:t>
      </w:r>
      <w:r w:rsidRPr="00F937C6">
        <w:rPr>
          <w:i/>
          <w:iCs/>
          <w:color w:val="222222"/>
          <w:shd w:val="clear" w:color="auto" w:fill="FFFFFF"/>
        </w:rPr>
        <w:t>ANZCA Bulletin</w:t>
      </w:r>
      <w:r w:rsidRPr="00F937C6">
        <w:rPr>
          <w:color w:val="222222"/>
          <w:shd w:val="clear" w:color="auto" w:fill="FFFFFF"/>
        </w:rPr>
        <w:t>, </w:t>
      </w:r>
      <w:r w:rsidRPr="00F937C6">
        <w:rPr>
          <w:i/>
          <w:iCs/>
          <w:color w:val="222222"/>
          <w:shd w:val="clear" w:color="auto" w:fill="FFFFFF"/>
        </w:rPr>
        <w:t>27</w:t>
      </w:r>
      <w:r w:rsidRPr="00F937C6">
        <w:rPr>
          <w:color w:val="222222"/>
          <w:shd w:val="clear" w:color="auto" w:fill="FFFFFF"/>
        </w:rPr>
        <w:t>(3), 46.</w:t>
      </w:r>
    </w:p>
    <w:p w14:paraId="2E060C82" w14:textId="391AB27D" w:rsidR="00203373" w:rsidRDefault="00203373" w:rsidP="00203373">
      <w:pPr>
        <w:jc w:val="center"/>
      </w:pPr>
    </w:p>
    <w:p w14:paraId="503E4864" w14:textId="006BFC26" w:rsidR="00203373" w:rsidRDefault="00203373" w:rsidP="00203373">
      <w:pPr>
        <w:jc w:val="center"/>
      </w:pPr>
    </w:p>
    <w:p w14:paraId="49B4ECC9" w14:textId="77777777" w:rsidR="00203373" w:rsidRDefault="00203373" w:rsidP="00203373">
      <w:pPr>
        <w:jc w:val="center"/>
      </w:pPr>
    </w:p>
    <w:sectPr w:rsidR="0020337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1F88A" w14:textId="77777777" w:rsidR="00793111" w:rsidRDefault="00793111">
      <w:pPr>
        <w:spacing w:after="0" w:line="240" w:lineRule="auto"/>
      </w:pPr>
      <w:r>
        <w:separator/>
      </w:r>
    </w:p>
  </w:endnote>
  <w:endnote w:type="continuationSeparator" w:id="0">
    <w:p w14:paraId="1A899020" w14:textId="77777777" w:rsidR="00793111" w:rsidRDefault="0079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ED3F" w14:textId="77777777" w:rsidR="00793111" w:rsidRDefault="00793111">
      <w:pPr>
        <w:spacing w:after="0" w:line="240" w:lineRule="auto"/>
      </w:pPr>
      <w:r>
        <w:separator/>
      </w:r>
    </w:p>
  </w:footnote>
  <w:footnote w:type="continuationSeparator" w:id="0">
    <w:p w14:paraId="6B5167D0" w14:textId="77777777" w:rsidR="00793111" w:rsidRDefault="0079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496625"/>
      <w:docPartObj>
        <w:docPartGallery w:val="Page Numbers (Top of Page)"/>
        <w:docPartUnique/>
      </w:docPartObj>
    </w:sdtPr>
    <w:sdtEndPr>
      <w:rPr>
        <w:noProof/>
      </w:rPr>
    </w:sdtEndPr>
    <w:sdtContent>
      <w:p w14:paraId="2DA0AD21" w14:textId="6015AD7D" w:rsidR="00203373" w:rsidRDefault="00EC3C8D" w:rsidP="00203373">
        <w:pPr>
          <w:pStyle w:val="Header"/>
        </w:pPr>
        <w:r>
          <w:t>THE LABELLING OF MEDICATION</w:t>
        </w:r>
        <w:r>
          <w:tab/>
        </w:r>
        <w:r>
          <w:tab/>
        </w:r>
        <w:r>
          <w:fldChar w:fldCharType="begin"/>
        </w:r>
        <w:r>
          <w:instrText xml:space="preserve"> PAGE   \* MERGEFORMAT </w:instrText>
        </w:r>
        <w:r>
          <w:fldChar w:fldCharType="separate"/>
        </w:r>
        <w:r w:rsidR="00C71E1A">
          <w:rPr>
            <w:noProof/>
          </w:rPr>
          <w:t>1</w:t>
        </w:r>
        <w:r>
          <w:rPr>
            <w:noProof/>
          </w:rPr>
          <w:fldChar w:fldCharType="end"/>
        </w:r>
      </w:p>
    </w:sdtContent>
  </w:sdt>
  <w:p w14:paraId="18CC95A5" w14:textId="77777777" w:rsidR="00203373" w:rsidRDefault="00203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73"/>
    <w:rsid w:val="00020EBE"/>
    <w:rsid w:val="00114E94"/>
    <w:rsid w:val="00203373"/>
    <w:rsid w:val="003A00EC"/>
    <w:rsid w:val="00793111"/>
    <w:rsid w:val="00B250CD"/>
    <w:rsid w:val="00C71E1A"/>
    <w:rsid w:val="00D74922"/>
    <w:rsid w:val="00EC3C8D"/>
    <w:rsid w:val="00F9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BAF0"/>
  <w15:chartTrackingRefBased/>
  <w15:docId w15:val="{5999FF2B-2D6D-4DF2-89B6-43B45582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373"/>
  </w:style>
  <w:style w:type="paragraph" w:styleId="Footer">
    <w:name w:val="footer"/>
    <w:basedOn w:val="Normal"/>
    <w:link w:val="FooterChar"/>
    <w:uiPriority w:val="99"/>
    <w:unhideWhenUsed/>
    <w:rsid w:val="00203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2021-04-19T07:18:00Z</dcterms:created>
  <dcterms:modified xsi:type="dcterms:W3CDTF">2021-04-19T07:18:00Z</dcterms:modified>
</cp:coreProperties>
</file>